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4C143" w14:textId="77777777" w:rsidR="00735556" w:rsidRPr="00735556" w:rsidRDefault="00735556" w:rsidP="00735556">
      <w:pPr>
        <w:pStyle w:val="NormalWeb"/>
        <w:suppressAutoHyphens/>
        <w:spacing w:before="0" w:beforeAutospacing="0" w:after="0" w:afterAutospacing="0"/>
        <w:jc w:val="both"/>
        <w:rPr>
          <w:rFonts w:ascii="Verdana" w:hAnsi="Verdana"/>
          <w:b/>
          <w:color w:val="000000"/>
          <w:sz w:val="32"/>
          <w:lang w:val="ru-RU"/>
        </w:rPr>
      </w:pPr>
      <w:r w:rsidRPr="00735556">
        <w:rPr>
          <w:rFonts w:ascii="Verdana" w:hAnsi="Verdana"/>
          <w:b/>
          <w:color w:val="000000"/>
          <w:sz w:val="32"/>
          <w:lang w:val="ru-RU"/>
        </w:rPr>
        <w:t>И снова метафора</w:t>
      </w:r>
    </w:p>
    <w:p w14:paraId="2EE5BC3A" w14:textId="448F8882" w:rsidR="00735556" w:rsidRPr="00735556" w:rsidRDefault="00735556" w:rsidP="00735556">
      <w:pPr>
        <w:pStyle w:val="NormalWeb"/>
        <w:suppressAutoHyphens/>
        <w:spacing w:before="0" w:beforeAutospacing="0" w:after="0" w:afterAutospacing="0"/>
        <w:jc w:val="both"/>
        <w:rPr>
          <w:rFonts w:ascii="Verdana" w:hAnsi="Verdana"/>
          <w:color w:val="000000"/>
          <w:lang w:val="ru-RU"/>
        </w:rPr>
      </w:pPr>
      <w:r w:rsidRPr="00735556">
        <w:rPr>
          <w:rFonts w:ascii="Verdana" w:hAnsi="Verdana"/>
          <w:color w:val="000000"/>
          <w:lang w:val="ru-RU"/>
        </w:rPr>
        <w:t>Хорхе Луис Борхес</w:t>
      </w:r>
    </w:p>
    <w:p w14:paraId="7F530DCD" w14:textId="77777777" w:rsidR="00735556" w:rsidRP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p>
    <w:p w14:paraId="3E72B8B7" w14:textId="47B47EB6" w:rsidR="00735556" w:rsidRP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r w:rsidRPr="00735556">
        <w:rPr>
          <w:rFonts w:ascii="Verdana" w:hAnsi="Verdana"/>
          <w:color w:val="000000"/>
          <w:sz w:val="20"/>
          <w:lang w:val="ru-RU"/>
        </w:rPr>
        <w:t>Самое заласканное заблуждение нашей поэзии состоит в предположении, что изобретение находок и метафор</w:t>
      </w:r>
      <w:r>
        <w:rPr>
          <w:rFonts w:ascii="Verdana" w:hAnsi="Verdana"/>
          <w:color w:val="000000"/>
          <w:sz w:val="20"/>
          <w:lang w:val="ru-RU"/>
        </w:rPr>
        <w:t xml:space="preserve"> — </w:t>
      </w:r>
      <w:r w:rsidRPr="00735556">
        <w:rPr>
          <w:rFonts w:ascii="Verdana" w:hAnsi="Verdana"/>
          <w:color w:val="000000"/>
          <w:sz w:val="20"/>
          <w:lang w:val="ru-RU"/>
        </w:rPr>
        <w:t>главная задача поэта и что по ним следует мерить его достоинство. Разумеется, я признаю свою виновность в распространении этой ошибки. Я не хочу строить из себя блудного сына; если я об этом упоминаю, то лишь затем, чтобы предупредить: метафора</w:t>
      </w:r>
      <w:r>
        <w:rPr>
          <w:rFonts w:ascii="Verdana" w:hAnsi="Verdana"/>
          <w:color w:val="000000"/>
          <w:sz w:val="20"/>
          <w:lang w:val="ru-RU"/>
        </w:rPr>
        <w:t xml:space="preserve"> — </w:t>
      </w:r>
      <w:r w:rsidRPr="00735556">
        <w:rPr>
          <w:rFonts w:ascii="Verdana" w:hAnsi="Verdana"/>
          <w:color w:val="000000"/>
          <w:sz w:val="20"/>
          <w:lang w:val="ru-RU"/>
        </w:rPr>
        <w:t>привычный предмет моего мышления. Вчера я приводил доводы, отдающие ей преимущество, был ими очарован; сегодня хочу показать их ненадёжность, их душу «может быть» и «кто знает».</w:t>
      </w:r>
    </w:p>
    <w:p w14:paraId="52250E6F" w14:textId="0A08AC94" w:rsid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r w:rsidRPr="00735556">
        <w:rPr>
          <w:rFonts w:ascii="Verdana" w:hAnsi="Verdana"/>
          <w:color w:val="000000"/>
          <w:sz w:val="20"/>
          <w:lang w:val="ru-RU"/>
        </w:rPr>
        <w:t>От поэтов обычно требуют, чтобы они говорили исключительно метафорами, и утверждают, что метафора</w:t>
      </w:r>
      <w:r>
        <w:rPr>
          <w:rFonts w:ascii="Verdana" w:hAnsi="Verdana"/>
          <w:color w:val="000000"/>
          <w:sz w:val="20"/>
          <w:lang w:val="ru-RU"/>
        </w:rPr>
        <w:t xml:space="preserve"> — </w:t>
      </w:r>
      <w:r w:rsidRPr="00735556">
        <w:rPr>
          <w:rFonts w:ascii="Verdana" w:hAnsi="Verdana"/>
          <w:color w:val="000000"/>
          <w:sz w:val="20"/>
          <w:lang w:val="ru-RU"/>
        </w:rPr>
        <w:t xml:space="preserve">единственная поэтизирующая сила, поэтический факт по преимуществу. Однако народная поэзия метафорами не занимается. Прочтите старые романсы: о графе Арнальдосе, о мавританском короле, потерявшем Альхаму, о </w:t>
      </w:r>
      <w:r w:rsidRPr="00735556">
        <w:rPr>
          <w:rFonts w:ascii="Verdana" w:hAnsi="Verdana"/>
          <w:color w:val="000000"/>
          <w:sz w:val="20"/>
        </w:rPr>
        <w:t>Fontefrida</w:t>
      </w:r>
      <w:r w:rsidRPr="00735556">
        <w:rPr>
          <w:rFonts w:ascii="Verdana" w:hAnsi="Verdana"/>
          <w:color w:val="000000"/>
          <w:sz w:val="20"/>
          <w:lang w:val="ru-RU"/>
        </w:rPr>
        <w:t>, а затем уже литературные романсы Гонгоры или дона Хуана Мелендеса Вальдеса,</w:t>
      </w:r>
      <w:r>
        <w:rPr>
          <w:rFonts w:ascii="Verdana" w:hAnsi="Verdana"/>
          <w:color w:val="000000"/>
          <w:sz w:val="20"/>
          <w:lang w:val="ru-RU"/>
        </w:rPr>
        <w:t xml:space="preserve"> — </w:t>
      </w:r>
      <w:r w:rsidRPr="00735556">
        <w:rPr>
          <w:rFonts w:ascii="Verdana" w:hAnsi="Verdana"/>
          <w:color w:val="000000"/>
          <w:sz w:val="20"/>
          <w:lang w:val="ru-RU"/>
        </w:rPr>
        <w:t>и в последних обнаружится множество метафор, а в первых почти полное их отсутствие. То же наблюдение возникает при сравнении подлинных сельских копл с эпопеями Аскасуби и Хосе Эрнандеса. Этот факт, возможно, можно разрешить так. Вещи, думаю я, не являются поэтическими сами по себе; чтобы возвести их в поэзию, нужно связать их с нашей жизнью, привыкнуть думать о них с благоговением. Звёзды поэтичны потому, что поколения человеческих глаз смотрели на них и постепенно вкладывали время в их вечность и бытие</w:t>
      </w:r>
      <w:r>
        <w:rPr>
          <w:rFonts w:ascii="Verdana" w:hAnsi="Verdana"/>
          <w:color w:val="000000"/>
          <w:sz w:val="20"/>
          <w:lang w:val="ru-RU"/>
        </w:rPr>
        <w:t xml:space="preserve"> — </w:t>
      </w:r>
      <w:r w:rsidRPr="00735556">
        <w:rPr>
          <w:rFonts w:ascii="Verdana" w:hAnsi="Verdana"/>
          <w:color w:val="000000"/>
          <w:sz w:val="20"/>
          <w:lang w:val="ru-RU"/>
        </w:rPr>
        <w:t>в их пребывание… Я утверждаю, что и в поэзии верна формула Унамуно: «Мученики создают веру».</w:t>
      </w:r>
    </w:p>
    <w:p w14:paraId="09D16410" w14:textId="77777777" w:rsidR="00735556" w:rsidRP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p>
    <w:p w14:paraId="73DEC351" w14:textId="77777777" w:rsidR="00735556" w:rsidRPr="00735556" w:rsidRDefault="00735556" w:rsidP="00735556">
      <w:pPr>
        <w:pStyle w:val="NormalWeb"/>
        <w:suppressAutoHyphens/>
        <w:spacing w:before="0" w:beforeAutospacing="0" w:after="0" w:afterAutospacing="0"/>
        <w:ind w:firstLine="283"/>
        <w:jc w:val="both"/>
        <w:rPr>
          <w:rFonts w:ascii="Verdana" w:hAnsi="Verdana"/>
          <w:i/>
          <w:iCs/>
          <w:color w:val="000000"/>
          <w:sz w:val="20"/>
          <w:lang w:val="ru-RU"/>
        </w:rPr>
      </w:pPr>
      <w:r w:rsidRPr="00735556">
        <w:rPr>
          <w:rFonts w:ascii="Verdana" w:hAnsi="Verdana"/>
          <w:i/>
          <w:iCs/>
          <w:color w:val="000000"/>
          <w:sz w:val="20"/>
          <w:lang w:val="ru-RU"/>
        </w:rPr>
        <w:t>Стволы идолами делает Скульптура;</w:t>
      </w:r>
    </w:p>
    <w:p w14:paraId="72A79CE0" w14:textId="30457679" w:rsidR="00735556" w:rsidRPr="00735556" w:rsidRDefault="00735556" w:rsidP="00735556">
      <w:pPr>
        <w:pStyle w:val="NormalWeb"/>
        <w:suppressAutoHyphens/>
        <w:spacing w:before="0" w:beforeAutospacing="0" w:after="0" w:afterAutospacing="0"/>
        <w:ind w:firstLine="283"/>
        <w:jc w:val="both"/>
        <w:rPr>
          <w:rFonts w:ascii="Verdana" w:hAnsi="Verdana"/>
          <w:i/>
          <w:iCs/>
          <w:color w:val="000000"/>
          <w:sz w:val="20"/>
          <w:lang w:val="ru-RU"/>
        </w:rPr>
      </w:pPr>
      <w:r w:rsidRPr="00735556">
        <w:rPr>
          <w:rFonts w:ascii="Verdana" w:hAnsi="Verdana"/>
          <w:i/>
          <w:iCs/>
          <w:color w:val="000000"/>
          <w:sz w:val="20"/>
          <w:lang w:val="ru-RU"/>
        </w:rPr>
        <w:t>Богами идолов делает Мольба,</w:t>
      </w:r>
    </w:p>
    <w:p w14:paraId="17572C9B" w14:textId="77777777" w:rsid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p>
    <w:p w14:paraId="233A3470" w14:textId="40F8796D" w:rsidR="00735556" w:rsidRP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r w:rsidRPr="00735556">
        <w:rPr>
          <w:rFonts w:ascii="Verdana" w:hAnsi="Verdana"/>
          <w:color w:val="000000"/>
          <w:sz w:val="20"/>
          <w:lang w:val="ru-RU"/>
        </w:rPr>
        <w:t xml:space="preserve">как осторожно подумал и запутанно написал дон Луис де Гонгора («Разные сонеты», </w:t>
      </w:r>
      <w:r w:rsidRPr="00735556">
        <w:rPr>
          <w:rFonts w:ascii="Verdana" w:hAnsi="Verdana"/>
          <w:color w:val="000000"/>
          <w:sz w:val="20"/>
        </w:rPr>
        <w:t>XXXII</w:t>
      </w:r>
      <w:r w:rsidRPr="00735556">
        <w:rPr>
          <w:rFonts w:ascii="Verdana" w:hAnsi="Verdana"/>
          <w:color w:val="000000"/>
          <w:sz w:val="20"/>
          <w:lang w:val="ru-RU"/>
        </w:rPr>
        <w:t>).</w:t>
      </w:r>
    </w:p>
    <w:p w14:paraId="0AFA784B" w14:textId="1E60D7E2" w:rsidR="00735556" w:rsidRP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r w:rsidRPr="00735556">
        <w:rPr>
          <w:rFonts w:ascii="Verdana" w:hAnsi="Verdana"/>
          <w:color w:val="000000"/>
          <w:sz w:val="20"/>
          <w:lang w:val="ru-RU"/>
        </w:rPr>
        <w:t>Следовательно, я утверждаю, что всякая тема литературы проходит два обязательных периода: поэтизацию и эксплуатацию. Первый стыдлив, неловок, почти лаконичен; колебание предчувствий и страхов делает его ребяческим, и он едва осмеливается вслух сказать, как его зовут. Его способ говорить</w:t>
      </w:r>
      <w:r>
        <w:rPr>
          <w:rFonts w:ascii="Verdana" w:hAnsi="Verdana"/>
          <w:color w:val="000000"/>
          <w:sz w:val="20"/>
          <w:lang w:val="ru-RU"/>
        </w:rPr>
        <w:t xml:space="preserve"> — </w:t>
      </w:r>
      <w:r w:rsidRPr="00735556">
        <w:rPr>
          <w:rFonts w:ascii="Verdana" w:hAnsi="Verdana"/>
          <w:color w:val="000000"/>
          <w:sz w:val="20"/>
          <w:lang w:val="ru-RU"/>
        </w:rPr>
        <w:t>восклицание, праздный рассказ, слово без хитрости эпитетов. Второй решителен, разговорчив: тема уже обладает прочностью символа, и одно её имя, нагруженное драгоценными воспоминаниями, уже заявляет красоту. Его голос</w:t>
      </w:r>
      <w:r>
        <w:rPr>
          <w:rFonts w:ascii="Verdana" w:hAnsi="Verdana"/>
          <w:color w:val="000000"/>
          <w:sz w:val="20"/>
          <w:lang w:val="ru-RU"/>
        </w:rPr>
        <w:t xml:space="preserve"> — </w:t>
      </w:r>
      <w:r w:rsidRPr="00735556">
        <w:rPr>
          <w:rFonts w:ascii="Verdana" w:hAnsi="Verdana"/>
          <w:color w:val="000000"/>
          <w:sz w:val="20"/>
          <w:lang w:val="ru-RU"/>
        </w:rPr>
        <w:t>метафора, союз прославленных слов. Я действительно думаю, что метафора не поэтична; она скорее послепоэтична, литературна и требует уже вполне сформировавшегося состояния поэзии. Поэзия слов, ею перемешанных, обуславливает её и заставляет волновать или терпеть неудачу.</w:t>
      </w:r>
    </w:p>
    <w:p w14:paraId="45E59349" w14:textId="03CA4699" w:rsidR="00735556" w:rsidRP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r w:rsidRPr="00735556">
        <w:rPr>
          <w:rFonts w:ascii="Verdana" w:hAnsi="Verdana"/>
          <w:color w:val="000000"/>
          <w:sz w:val="20"/>
          <w:lang w:val="ru-RU"/>
        </w:rPr>
        <w:t>Реми де Гурмон замечает: «В нынешнем состоянии европейских языков почти все слова</w:t>
      </w:r>
      <w:r>
        <w:rPr>
          <w:rFonts w:ascii="Verdana" w:hAnsi="Verdana"/>
          <w:color w:val="000000"/>
          <w:sz w:val="20"/>
          <w:lang w:val="ru-RU"/>
        </w:rPr>
        <w:t xml:space="preserve"> — </w:t>
      </w:r>
      <w:r w:rsidRPr="00735556">
        <w:rPr>
          <w:rFonts w:ascii="Verdana" w:hAnsi="Verdana"/>
          <w:color w:val="000000"/>
          <w:sz w:val="20"/>
          <w:lang w:val="ru-RU"/>
        </w:rPr>
        <w:t>метафоры». Факт неопровержим, и достаточно перелистать этимологический словарь, чтобы засвидетельствовать его истинность; но ему недостаёт полемической силы. Думаю, что в речи невозможно обойтись без метафор и невозможно понимать друг друга, не забывая их. Зачем думать об инженерах мостов, когда я слышу слово «понтифик», о поясах</w:t>
      </w:r>
      <w:r>
        <w:rPr>
          <w:rFonts w:ascii="Verdana" w:hAnsi="Verdana"/>
          <w:color w:val="000000"/>
          <w:sz w:val="20"/>
          <w:lang w:val="ru-RU"/>
        </w:rPr>
        <w:t xml:space="preserve"> — </w:t>
      </w:r>
      <w:r w:rsidRPr="00735556">
        <w:rPr>
          <w:rFonts w:ascii="Verdana" w:hAnsi="Verdana"/>
          <w:color w:val="000000"/>
          <w:sz w:val="20"/>
          <w:lang w:val="ru-RU"/>
        </w:rPr>
        <w:t>когда слышу слово «зона», о козлах</w:t>
      </w:r>
      <w:r>
        <w:rPr>
          <w:rFonts w:ascii="Verdana" w:hAnsi="Verdana"/>
          <w:color w:val="000000"/>
          <w:sz w:val="20"/>
          <w:lang w:val="ru-RU"/>
        </w:rPr>
        <w:t xml:space="preserve"> — </w:t>
      </w:r>
      <w:r w:rsidRPr="00735556">
        <w:rPr>
          <w:rFonts w:ascii="Verdana" w:hAnsi="Verdana"/>
          <w:color w:val="000000"/>
          <w:sz w:val="20"/>
          <w:lang w:val="ru-RU"/>
        </w:rPr>
        <w:t>когда слышу слово «трагедия», о плетёных верёвках</w:t>
      </w:r>
      <w:r>
        <w:rPr>
          <w:rFonts w:ascii="Verdana" w:hAnsi="Verdana"/>
          <w:color w:val="000000"/>
          <w:sz w:val="20"/>
          <w:lang w:val="ru-RU"/>
        </w:rPr>
        <w:t xml:space="preserve"> — </w:t>
      </w:r>
      <w:r w:rsidRPr="00735556">
        <w:rPr>
          <w:rFonts w:ascii="Verdana" w:hAnsi="Verdana"/>
          <w:color w:val="000000"/>
          <w:sz w:val="20"/>
          <w:lang w:val="ru-RU"/>
        </w:rPr>
        <w:t>когда слышу слово «мочалка», о посыльных</w:t>
      </w:r>
      <w:r>
        <w:rPr>
          <w:rFonts w:ascii="Verdana" w:hAnsi="Verdana"/>
          <w:color w:val="000000"/>
          <w:sz w:val="20"/>
          <w:lang w:val="ru-RU"/>
        </w:rPr>
        <w:t xml:space="preserve"> — </w:t>
      </w:r>
      <w:r w:rsidRPr="00735556">
        <w:rPr>
          <w:rFonts w:ascii="Verdana" w:hAnsi="Verdana"/>
          <w:color w:val="000000"/>
          <w:sz w:val="20"/>
          <w:lang w:val="ru-RU"/>
        </w:rPr>
        <w:t>когда мне говорят об ангелах, и о защите от пиратов</w:t>
      </w:r>
      <w:r>
        <w:rPr>
          <w:rFonts w:ascii="Verdana" w:hAnsi="Verdana"/>
          <w:color w:val="000000"/>
          <w:sz w:val="20"/>
          <w:lang w:val="ru-RU"/>
        </w:rPr>
        <w:t xml:space="preserve"> — </w:t>
      </w:r>
      <w:r w:rsidRPr="00735556">
        <w:rPr>
          <w:rFonts w:ascii="Verdana" w:hAnsi="Verdana"/>
          <w:color w:val="000000"/>
          <w:sz w:val="20"/>
          <w:lang w:val="ru-RU"/>
        </w:rPr>
        <w:t>когда мне говорят «подойти к проблеме»? Разумеется, есть взаимопереходящие категории: пространство и время, физическое и нравственное непрерывно обмениваются своими словами. Есть ли в этом осуществление метафоры? Почти никакого, поскольку эти так называемые метафоры никем не замечаются и выражают не отождествление или сравнение двух понятий, а предъявление одного-единственного. Доказывать, что слово «гротеск» метафорично, потому что происходит от «грота»,</w:t>
      </w:r>
      <w:r>
        <w:rPr>
          <w:rFonts w:ascii="Verdana" w:hAnsi="Verdana"/>
          <w:color w:val="000000"/>
          <w:sz w:val="20"/>
          <w:lang w:val="ru-RU"/>
        </w:rPr>
        <w:t xml:space="preserve"> — </w:t>
      </w:r>
      <w:r w:rsidRPr="00735556">
        <w:rPr>
          <w:rFonts w:ascii="Verdana" w:hAnsi="Verdana"/>
          <w:color w:val="000000"/>
          <w:sz w:val="20"/>
          <w:lang w:val="ru-RU"/>
        </w:rPr>
        <w:t>всё равно что доказывать, будто в числе 10 участвует понятие абсолютного Ничто из-за его символа, нуля. Именно это трудное овеществление небытия, слово «ничто</w:t>
      </w:r>
      <w:r>
        <w:rPr>
          <w:rFonts w:ascii="Verdana" w:hAnsi="Verdana"/>
          <w:color w:val="000000"/>
          <w:sz w:val="20"/>
          <w:lang w:val="ru-RU"/>
        </w:rPr>
        <w:t>“</w:t>
      </w:r>
      <w:r w:rsidRPr="00735556">
        <w:rPr>
          <w:rFonts w:ascii="Verdana" w:hAnsi="Verdana"/>
          <w:color w:val="000000"/>
          <w:sz w:val="20"/>
          <w:lang w:val="ru-RU"/>
        </w:rPr>
        <w:t xml:space="preserve">, кажется, было изобретено случайностью, грамматической инерцией, а не усилием воплотить абстракции. Андрес Бельо говорит: </w:t>
      </w:r>
      <w:r>
        <w:rPr>
          <w:rFonts w:ascii="Verdana" w:hAnsi="Verdana"/>
          <w:color w:val="000000"/>
          <w:sz w:val="20"/>
          <w:lang w:val="ru-RU"/>
        </w:rPr>
        <w:t>„</w:t>
      </w:r>
      <w:r w:rsidRPr="00735556">
        <w:rPr>
          <w:rFonts w:ascii="Verdana" w:hAnsi="Verdana"/>
          <w:color w:val="000000"/>
          <w:sz w:val="20"/>
          <w:lang w:val="ru-RU"/>
        </w:rPr>
        <w:t xml:space="preserve">В древности </w:t>
      </w:r>
      <w:r w:rsidRPr="00735556">
        <w:rPr>
          <w:rFonts w:ascii="Verdana" w:hAnsi="Verdana"/>
          <w:color w:val="000000"/>
          <w:sz w:val="20"/>
        </w:rPr>
        <w:t>nada</w:t>
      </w:r>
      <w:r w:rsidRPr="00735556">
        <w:rPr>
          <w:rFonts w:ascii="Verdana" w:hAnsi="Verdana"/>
          <w:color w:val="000000"/>
          <w:sz w:val="20"/>
          <w:lang w:val="ru-RU"/>
        </w:rPr>
        <w:t xml:space="preserve"> всегда означало вещь: </w:t>
      </w:r>
      <w:r w:rsidRPr="00735556">
        <w:rPr>
          <w:rFonts w:ascii="Verdana" w:hAnsi="Verdana"/>
          <w:color w:val="000000"/>
          <w:sz w:val="20"/>
        </w:rPr>
        <w:t>nada</w:t>
      </w:r>
      <w:r w:rsidRPr="00735556">
        <w:rPr>
          <w:rFonts w:ascii="Verdana" w:hAnsi="Verdana"/>
          <w:color w:val="000000"/>
          <w:sz w:val="20"/>
          <w:lang w:val="ru-RU"/>
        </w:rPr>
        <w:t xml:space="preserve"> есть не что иное, как остаток выражения </w:t>
      </w:r>
      <w:r w:rsidRPr="00735556">
        <w:rPr>
          <w:rFonts w:ascii="Verdana" w:hAnsi="Verdana"/>
          <w:color w:val="000000"/>
          <w:sz w:val="20"/>
        </w:rPr>
        <w:t>cosa</w:t>
      </w:r>
      <w:r w:rsidRPr="00735556">
        <w:rPr>
          <w:rFonts w:ascii="Verdana" w:hAnsi="Verdana"/>
          <w:color w:val="000000"/>
          <w:sz w:val="20"/>
          <w:lang w:val="ru-RU"/>
        </w:rPr>
        <w:t xml:space="preserve"> </w:t>
      </w:r>
      <w:r w:rsidRPr="00735556">
        <w:rPr>
          <w:rFonts w:ascii="Verdana" w:hAnsi="Verdana"/>
          <w:color w:val="000000"/>
          <w:sz w:val="20"/>
        </w:rPr>
        <w:t>nada</w:t>
      </w:r>
      <w:r>
        <w:rPr>
          <w:rFonts w:ascii="Verdana" w:hAnsi="Verdana"/>
          <w:color w:val="000000"/>
          <w:sz w:val="20"/>
          <w:lang w:val="ru-RU"/>
        </w:rPr>
        <w:t xml:space="preserve"> — </w:t>
      </w:r>
      <w:r w:rsidRPr="00735556">
        <w:rPr>
          <w:rFonts w:ascii="Verdana" w:hAnsi="Verdana"/>
          <w:color w:val="000000"/>
          <w:sz w:val="20"/>
          <w:lang w:val="ru-RU"/>
        </w:rPr>
        <w:t xml:space="preserve">вещь рождённая, вещь созданная, вещь </w:t>
      </w:r>
      <w:r w:rsidRPr="00735556">
        <w:rPr>
          <w:rFonts w:ascii="Verdana" w:hAnsi="Verdana"/>
          <w:color w:val="000000"/>
          <w:sz w:val="20"/>
          <w:lang w:val="ru-RU"/>
        </w:rPr>
        <w:lastRenderedPageBreak/>
        <w:t xml:space="preserve">существующая. Отсюда его употребление во многих случаях, где оно не содержит отрицания: </w:t>
      </w:r>
      <w:r>
        <w:rPr>
          <w:rFonts w:ascii="Verdana" w:hAnsi="Verdana"/>
          <w:color w:val="000000"/>
          <w:sz w:val="20"/>
          <w:lang w:val="ru-RU"/>
        </w:rPr>
        <w:t>“</w:t>
      </w:r>
      <w:r w:rsidRPr="00735556">
        <w:rPr>
          <w:rFonts w:ascii="Verdana" w:hAnsi="Verdana"/>
          <w:color w:val="000000"/>
          <w:sz w:val="20"/>
          <w:lang w:val="ru-RU"/>
        </w:rPr>
        <w:t xml:space="preserve">Как вы думаете, годится ли этот человек хоть на что-нибудь?”, то есть на какую-либо вещь. Отсюда также употребление с другими отрицательными словами без уничтожения отрицания: “Этот человек не годится ни на что”, то есть ни на какую вещь. А если само по себе оно имеет отрицательный смысл, стоя перед глаголом, мы видим в этом лишь то же, что происходит с другими несомненно положительными выражениями; так, “в жизни я его видел” значит то же, что “я его никогда в жизни не видел”. Следовательно, </w:t>
      </w:r>
      <w:r w:rsidRPr="00735556">
        <w:rPr>
          <w:rFonts w:ascii="Verdana" w:hAnsi="Verdana"/>
          <w:color w:val="000000"/>
          <w:sz w:val="20"/>
        </w:rPr>
        <w:t>nada</w:t>
      </w:r>
      <w:r w:rsidRPr="00735556">
        <w:rPr>
          <w:rFonts w:ascii="Verdana" w:hAnsi="Verdana"/>
          <w:color w:val="000000"/>
          <w:sz w:val="20"/>
          <w:lang w:val="ru-RU"/>
        </w:rPr>
        <w:t xml:space="preserve"> облеклось отрицательным значением только вследствие частоты, с какой употреблялось в отрицательных предложениях, где отрицание обозначалось не этим словом, а другими словами, с которыми оно было связано».</w:t>
      </w:r>
    </w:p>
    <w:p w14:paraId="135040A6" w14:textId="06570044" w:rsid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r w:rsidRPr="00735556">
        <w:rPr>
          <w:rFonts w:ascii="Verdana" w:hAnsi="Verdana"/>
          <w:color w:val="000000"/>
          <w:sz w:val="20"/>
          <w:lang w:val="ru-RU"/>
        </w:rPr>
        <w:t>Метафора</w:t>
      </w:r>
      <w:r>
        <w:rPr>
          <w:rFonts w:ascii="Verdana" w:hAnsi="Verdana"/>
          <w:color w:val="000000"/>
          <w:sz w:val="20"/>
          <w:lang w:val="ru-RU"/>
        </w:rPr>
        <w:t xml:space="preserve"> — </w:t>
      </w:r>
      <w:r w:rsidRPr="00735556">
        <w:rPr>
          <w:rFonts w:ascii="Verdana" w:hAnsi="Verdana"/>
          <w:color w:val="000000"/>
          <w:sz w:val="20"/>
          <w:lang w:val="ru-RU"/>
        </w:rPr>
        <w:t>одна из многих риторических ловкостей для достижения ударения. Не знаю, по какой причине её следует ставить выше других. Я думаю, что изобретение или нахождение значительных подробностей всегда превосходит её по силе. Я читал много метафор о терпеливой медлительности волов; ни одна не произвела на меня такого впечатления, как это ничуть не метафорическое наблюдение, сделанное иногда-поэтом Габриэлем-и-Галаном:</w:t>
      </w:r>
    </w:p>
    <w:p w14:paraId="52B1EEE5" w14:textId="77777777" w:rsidR="00735556" w:rsidRP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p>
    <w:p w14:paraId="17491300" w14:textId="77777777" w:rsidR="00735556" w:rsidRPr="00735556" w:rsidRDefault="00735556" w:rsidP="00735556">
      <w:pPr>
        <w:pStyle w:val="NormalWeb"/>
        <w:suppressAutoHyphens/>
        <w:spacing w:before="0" w:beforeAutospacing="0" w:after="0" w:afterAutospacing="0"/>
        <w:ind w:firstLine="283"/>
        <w:jc w:val="both"/>
        <w:rPr>
          <w:rFonts w:ascii="Verdana" w:hAnsi="Verdana"/>
          <w:i/>
          <w:iCs/>
          <w:color w:val="000000"/>
          <w:sz w:val="20"/>
          <w:lang w:val="ru-RU"/>
        </w:rPr>
      </w:pPr>
      <w:r w:rsidRPr="00735556">
        <w:rPr>
          <w:rFonts w:ascii="Verdana" w:hAnsi="Verdana"/>
          <w:i/>
          <w:iCs/>
          <w:color w:val="000000"/>
          <w:sz w:val="20"/>
          <w:lang w:val="ru-RU"/>
        </w:rPr>
        <w:t>…волы,</w:t>
      </w:r>
    </w:p>
    <w:p w14:paraId="3A75A354" w14:textId="77777777" w:rsidR="00735556" w:rsidRPr="00735556" w:rsidRDefault="00735556" w:rsidP="00735556">
      <w:pPr>
        <w:pStyle w:val="NormalWeb"/>
        <w:suppressAutoHyphens/>
        <w:spacing w:before="0" w:beforeAutospacing="0" w:after="0" w:afterAutospacing="0"/>
        <w:ind w:firstLine="283"/>
        <w:jc w:val="both"/>
        <w:rPr>
          <w:rFonts w:ascii="Verdana" w:hAnsi="Verdana"/>
          <w:i/>
          <w:iCs/>
          <w:color w:val="000000"/>
          <w:sz w:val="20"/>
          <w:lang w:val="ru-RU"/>
        </w:rPr>
      </w:pPr>
      <w:r w:rsidRPr="00735556">
        <w:rPr>
          <w:rFonts w:ascii="Verdana" w:hAnsi="Verdana"/>
          <w:i/>
          <w:iCs/>
          <w:color w:val="000000"/>
          <w:sz w:val="20"/>
          <w:lang w:val="ru-RU"/>
        </w:rPr>
        <w:t>с чьих лакированных губ свисают</w:t>
      </w:r>
    </w:p>
    <w:p w14:paraId="15788D92" w14:textId="77777777" w:rsidR="00735556" w:rsidRPr="00735556" w:rsidRDefault="00735556" w:rsidP="00735556">
      <w:pPr>
        <w:pStyle w:val="NormalWeb"/>
        <w:suppressAutoHyphens/>
        <w:spacing w:before="0" w:beforeAutospacing="0" w:after="0" w:afterAutospacing="0"/>
        <w:ind w:firstLine="283"/>
        <w:jc w:val="both"/>
        <w:rPr>
          <w:rFonts w:ascii="Verdana" w:hAnsi="Verdana"/>
          <w:i/>
          <w:iCs/>
          <w:color w:val="000000"/>
          <w:sz w:val="20"/>
          <w:lang w:val="ru-RU"/>
        </w:rPr>
      </w:pPr>
      <w:r w:rsidRPr="00735556">
        <w:rPr>
          <w:rFonts w:ascii="Verdana" w:hAnsi="Verdana"/>
          <w:i/>
          <w:iCs/>
          <w:color w:val="000000"/>
          <w:sz w:val="20"/>
          <w:lang w:val="ru-RU"/>
        </w:rPr>
        <w:t>тонкие нити прозрачной слюны,</w:t>
      </w:r>
    </w:p>
    <w:p w14:paraId="08CCCDB7" w14:textId="0F2697E4" w:rsidR="00735556" w:rsidRPr="00735556" w:rsidRDefault="00735556" w:rsidP="00735556">
      <w:pPr>
        <w:pStyle w:val="NormalWeb"/>
        <w:suppressAutoHyphens/>
        <w:spacing w:before="0" w:beforeAutospacing="0" w:after="0" w:afterAutospacing="0"/>
        <w:ind w:firstLine="283"/>
        <w:jc w:val="both"/>
        <w:rPr>
          <w:rFonts w:ascii="Verdana" w:hAnsi="Verdana"/>
          <w:i/>
          <w:iCs/>
          <w:color w:val="000000"/>
          <w:sz w:val="20"/>
          <w:lang w:val="ru-RU"/>
        </w:rPr>
      </w:pPr>
      <w:r w:rsidRPr="00735556">
        <w:rPr>
          <w:rFonts w:ascii="Verdana" w:hAnsi="Verdana"/>
          <w:i/>
          <w:iCs/>
          <w:color w:val="000000"/>
          <w:sz w:val="20"/>
          <w:lang w:val="ru-RU"/>
        </w:rPr>
        <w:t>которых не рвёт кроткая поступь.</w:t>
      </w:r>
    </w:p>
    <w:p w14:paraId="569DD15B" w14:textId="77777777" w:rsidR="00735556" w:rsidRP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p>
    <w:p w14:paraId="33FC9BCE" w14:textId="6542D0BB" w:rsidR="00735556" w:rsidRP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r w:rsidRPr="00735556">
        <w:rPr>
          <w:rFonts w:ascii="Verdana" w:hAnsi="Verdana"/>
          <w:color w:val="000000"/>
          <w:sz w:val="20"/>
          <w:lang w:val="ru-RU"/>
        </w:rPr>
        <w:t>Приведу ещё два примера. Антиохийский обращённый из повествования Браунинга «</w:t>
      </w:r>
      <w:r w:rsidRPr="00735556">
        <w:rPr>
          <w:rFonts w:ascii="Verdana" w:hAnsi="Verdana"/>
          <w:color w:val="000000"/>
          <w:sz w:val="20"/>
        </w:rPr>
        <w:t>A</w:t>
      </w:r>
      <w:r w:rsidRPr="00735556">
        <w:rPr>
          <w:rFonts w:ascii="Verdana" w:hAnsi="Verdana"/>
          <w:color w:val="000000"/>
          <w:sz w:val="20"/>
          <w:lang w:val="ru-RU"/>
        </w:rPr>
        <w:t xml:space="preserve"> </w:t>
      </w:r>
      <w:r w:rsidRPr="00735556">
        <w:rPr>
          <w:rFonts w:ascii="Verdana" w:hAnsi="Verdana"/>
          <w:color w:val="000000"/>
          <w:sz w:val="20"/>
        </w:rPr>
        <w:t>Death</w:t>
      </w:r>
      <w:r w:rsidRPr="00735556">
        <w:rPr>
          <w:rFonts w:ascii="Verdana" w:hAnsi="Verdana"/>
          <w:color w:val="000000"/>
          <w:sz w:val="20"/>
          <w:lang w:val="ru-RU"/>
        </w:rPr>
        <w:t xml:space="preserve"> </w:t>
      </w:r>
      <w:r w:rsidRPr="00735556">
        <w:rPr>
          <w:rFonts w:ascii="Verdana" w:hAnsi="Verdana"/>
          <w:color w:val="000000"/>
          <w:sz w:val="20"/>
        </w:rPr>
        <w:t>in</w:t>
      </w:r>
      <w:r w:rsidRPr="00735556">
        <w:rPr>
          <w:rFonts w:ascii="Verdana" w:hAnsi="Verdana"/>
          <w:color w:val="000000"/>
          <w:sz w:val="20"/>
          <w:lang w:val="ru-RU"/>
        </w:rPr>
        <w:t xml:space="preserve"> </w:t>
      </w:r>
      <w:r w:rsidRPr="00735556">
        <w:rPr>
          <w:rFonts w:ascii="Verdana" w:hAnsi="Verdana"/>
          <w:color w:val="000000"/>
          <w:sz w:val="20"/>
        </w:rPr>
        <w:t>the</w:t>
      </w:r>
      <w:r w:rsidRPr="00735556">
        <w:rPr>
          <w:rFonts w:ascii="Verdana" w:hAnsi="Verdana"/>
          <w:color w:val="000000"/>
          <w:sz w:val="20"/>
          <w:lang w:val="ru-RU"/>
        </w:rPr>
        <w:t xml:space="preserve"> </w:t>
      </w:r>
      <w:r w:rsidRPr="00735556">
        <w:rPr>
          <w:rFonts w:ascii="Verdana" w:hAnsi="Verdana"/>
          <w:color w:val="000000"/>
          <w:sz w:val="20"/>
        </w:rPr>
        <w:t>Desert</w:t>
      </w:r>
      <w:r w:rsidRPr="00735556">
        <w:rPr>
          <w:rFonts w:ascii="Verdana" w:hAnsi="Verdana"/>
          <w:color w:val="000000"/>
          <w:sz w:val="20"/>
          <w:lang w:val="ru-RU"/>
        </w:rPr>
        <w:t>» рассказывает о смерти евангелиста святого Иоанна, преследуемого и оберегаемого, и говорит с благоговением: «Это случилось не во внешней пещере и не в тайной камере скалы, где мы держали его лежащим на верблюжьей шкуре и шестьдесят дней ждали, когда он умрёт, а в центральной гроте, потому что туда всё-таки доходило немного полуденного света, и мы не хотели потерять последнее, что могло совершиться на этом лице». Шекспир начинает один сонет так: «Ни мои собственные страхи, ни пророческая душа широкого мира, грезящая о грядущем…»</w:t>
      </w:r>
      <w:r>
        <w:rPr>
          <w:rFonts w:ascii="Verdana" w:hAnsi="Verdana"/>
          <w:color w:val="000000"/>
          <w:sz w:val="20"/>
          <w:lang w:val="ru-RU"/>
        </w:rPr>
        <w:t xml:space="preserve"> — </w:t>
      </w:r>
      <w:r w:rsidRPr="00735556">
        <w:rPr>
          <w:rFonts w:ascii="Verdana" w:hAnsi="Verdana"/>
          <w:color w:val="000000"/>
          <w:sz w:val="20"/>
          <w:lang w:val="ru-RU"/>
        </w:rPr>
        <w:t>и так далее. Здесь опыт решающий. Если выражение «пророческая душа мира»</w:t>
      </w:r>
      <w:r>
        <w:rPr>
          <w:rFonts w:ascii="Verdana" w:hAnsi="Verdana"/>
          <w:color w:val="000000"/>
          <w:sz w:val="20"/>
          <w:lang w:val="ru-RU"/>
        </w:rPr>
        <w:t xml:space="preserve"> — </w:t>
      </w:r>
      <w:r w:rsidRPr="00735556">
        <w:rPr>
          <w:rFonts w:ascii="Verdana" w:hAnsi="Verdana"/>
          <w:color w:val="000000"/>
          <w:sz w:val="20"/>
          <w:lang w:val="ru-RU"/>
        </w:rPr>
        <w:t>метафора, то это лишь словесная неосторожность или простое обобщение автора; если же нет, если поэт действительно верил в личность общественной и всеобщей души этого мира, тогда оно уже поэтично.</w:t>
      </w:r>
    </w:p>
    <w:p w14:paraId="7CF1FBC2" w14:textId="7F756D7E" w:rsid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r w:rsidRPr="00735556">
        <w:rPr>
          <w:rFonts w:ascii="Verdana" w:hAnsi="Verdana"/>
          <w:color w:val="000000"/>
          <w:sz w:val="20"/>
          <w:lang w:val="ru-RU"/>
        </w:rPr>
        <w:t>Обычно восхищаются изобретением метафор. Однако важнее их изобретения</w:t>
      </w:r>
      <w:r>
        <w:rPr>
          <w:rFonts w:ascii="Verdana" w:hAnsi="Verdana"/>
          <w:color w:val="000000"/>
          <w:sz w:val="20"/>
          <w:lang w:val="ru-RU"/>
        </w:rPr>
        <w:t xml:space="preserve"> — </w:t>
      </w:r>
      <w:r w:rsidRPr="00735556">
        <w:rPr>
          <w:rFonts w:ascii="Verdana" w:hAnsi="Verdana"/>
          <w:color w:val="000000"/>
          <w:sz w:val="20"/>
          <w:lang w:val="ru-RU"/>
        </w:rPr>
        <w:t>своевременность их помещения в речь и слова, выбранные для их определения. Рассмотрим одну и ту же метафору у двух поэтов: неудачную у одного и всегда готовую изумлять у другого. Гонгора рассуждает так</w:t>
      </w:r>
      <w:r>
        <w:rPr>
          <w:rFonts w:ascii="Verdana" w:hAnsi="Verdana"/>
          <w:color w:val="000000"/>
          <w:sz w:val="20"/>
          <w:lang w:val="ru-RU"/>
        </w:rPr>
        <w:t xml:space="preserve"> — </w:t>
      </w:r>
      <w:r w:rsidRPr="00735556">
        <w:rPr>
          <w:rFonts w:ascii="Verdana" w:hAnsi="Verdana"/>
          <w:color w:val="000000"/>
          <w:sz w:val="20"/>
          <w:lang w:val="ru-RU"/>
        </w:rPr>
        <w:t>«К флоту, на котором маркизы Айамонте отплывали, чтобы стать вице-королями Мексики»:</w:t>
      </w:r>
    </w:p>
    <w:p w14:paraId="56F66805" w14:textId="77777777" w:rsidR="00735556" w:rsidRP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p>
    <w:p w14:paraId="2A2E12AF" w14:textId="77777777" w:rsidR="00735556" w:rsidRPr="00735556" w:rsidRDefault="00735556" w:rsidP="00735556">
      <w:pPr>
        <w:pStyle w:val="NormalWeb"/>
        <w:suppressAutoHyphens/>
        <w:spacing w:before="0" w:beforeAutospacing="0" w:after="0" w:afterAutospacing="0"/>
        <w:ind w:firstLine="283"/>
        <w:jc w:val="both"/>
        <w:rPr>
          <w:rFonts w:ascii="Verdana" w:hAnsi="Verdana"/>
          <w:i/>
          <w:iCs/>
          <w:color w:val="000000"/>
          <w:sz w:val="20"/>
          <w:lang w:val="ru-RU"/>
        </w:rPr>
      </w:pPr>
      <w:r w:rsidRPr="00735556">
        <w:rPr>
          <w:rFonts w:ascii="Verdana" w:hAnsi="Verdana"/>
          <w:i/>
          <w:iCs/>
          <w:color w:val="000000"/>
          <w:sz w:val="20"/>
          <w:lang w:val="ru-RU"/>
        </w:rPr>
        <w:t>Парусный лес, населённый деревьями,</w:t>
      </w:r>
    </w:p>
    <w:p w14:paraId="6A543E14" w14:textId="4CDBE006" w:rsidR="00735556" w:rsidRPr="00735556" w:rsidRDefault="00735556" w:rsidP="00735556">
      <w:pPr>
        <w:pStyle w:val="NormalWeb"/>
        <w:suppressAutoHyphens/>
        <w:spacing w:before="0" w:beforeAutospacing="0" w:after="0" w:afterAutospacing="0"/>
        <w:ind w:firstLine="283"/>
        <w:jc w:val="both"/>
        <w:rPr>
          <w:rFonts w:ascii="Verdana" w:hAnsi="Verdana"/>
          <w:i/>
          <w:iCs/>
          <w:color w:val="000000"/>
          <w:sz w:val="20"/>
          <w:lang w:val="ru-RU"/>
        </w:rPr>
      </w:pPr>
      <w:r w:rsidRPr="00735556">
        <w:rPr>
          <w:rFonts w:ascii="Verdana" w:hAnsi="Verdana"/>
          <w:i/>
          <w:iCs/>
          <w:color w:val="000000"/>
          <w:sz w:val="20"/>
          <w:lang w:val="ru-RU"/>
        </w:rPr>
        <w:t>что носят листья беспокойного льна…</w:t>
      </w:r>
    </w:p>
    <w:p w14:paraId="3D1AC691" w14:textId="77777777" w:rsid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p>
    <w:p w14:paraId="3CDE882A" w14:textId="46015B5D" w:rsidR="00735556" w:rsidRP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r w:rsidRPr="00735556">
        <w:rPr>
          <w:rFonts w:ascii="Verdana" w:hAnsi="Verdana"/>
          <w:color w:val="000000"/>
          <w:sz w:val="20"/>
          <w:lang w:val="ru-RU"/>
        </w:rPr>
        <w:t>Здесь отождествление леса и эскадры оправдывается недоверчиво, а перевод мачт в деревья и парусов в листья грешит методичностью и холодностью.</w:t>
      </w:r>
    </w:p>
    <w:p w14:paraId="401A999C" w14:textId="79051EFA" w:rsidR="00735556" w:rsidRP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r w:rsidRPr="00735556">
        <w:rPr>
          <w:rFonts w:ascii="Verdana" w:hAnsi="Verdana"/>
          <w:color w:val="000000"/>
          <w:sz w:val="20"/>
          <w:lang w:val="ru-RU"/>
        </w:rPr>
        <w:t>Напротив, Кеведо закрепляет то же воображение в четырёх словах и показывает его подвижным, а не статичным. Он оживляет его, выпуская во время</w:t>
      </w:r>
      <w:r>
        <w:rPr>
          <w:rFonts w:ascii="Verdana" w:hAnsi="Verdana"/>
          <w:color w:val="000000"/>
          <w:sz w:val="20"/>
          <w:lang w:val="ru-RU"/>
        </w:rPr>
        <w:t xml:space="preserve"> — </w:t>
      </w:r>
      <w:r w:rsidRPr="00735556">
        <w:rPr>
          <w:rFonts w:ascii="Verdana" w:hAnsi="Verdana"/>
          <w:color w:val="000000"/>
          <w:sz w:val="20"/>
          <w:lang w:val="ru-RU"/>
        </w:rPr>
        <w:t>«Надпись к августейшей статуе цезаря Карла Пятого в Аранхуэсе»:</w:t>
      </w:r>
    </w:p>
    <w:p w14:paraId="5783D428" w14:textId="77777777" w:rsidR="00735556" w:rsidRP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r w:rsidRPr="00735556">
        <w:rPr>
          <w:rFonts w:ascii="Verdana" w:hAnsi="Verdana"/>
          <w:color w:val="000000"/>
          <w:sz w:val="20"/>
          <w:lang w:val="ru-RU"/>
        </w:rPr>
        <w:t>Он заставил леса плыть…</w:t>
      </w:r>
    </w:p>
    <w:p w14:paraId="4CA262FF" w14:textId="474082F7" w:rsidR="008B022A" w:rsidRPr="00735556" w:rsidRDefault="00735556" w:rsidP="00735556">
      <w:pPr>
        <w:pStyle w:val="NormalWeb"/>
        <w:suppressAutoHyphens/>
        <w:spacing w:before="0" w:beforeAutospacing="0" w:after="0" w:afterAutospacing="0"/>
        <w:ind w:firstLine="283"/>
        <w:jc w:val="both"/>
        <w:rPr>
          <w:rFonts w:ascii="Verdana" w:hAnsi="Verdana"/>
          <w:color w:val="000000"/>
          <w:sz w:val="20"/>
          <w:lang w:val="ru-RU"/>
        </w:rPr>
      </w:pPr>
      <w:r w:rsidRPr="00735556">
        <w:rPr>
          <w:rFonts w:ascii="Verdana" w:hAnsi="Verdana"/>
          <w:color w:val="000000"/>
          <w:sz w:val="20"/>
          <w:lang w:val="ru-RU"/>
        </w:rPr>
        <w:t>Классическое понимание метафоры, быть может, наименее невозможное из всех: считать её украшением. Я знаю, что это метафорическое определение метафоры, но у него есть свои достоинства. Говорить об украшении</w:t>
      </w:r>
      <w:r>
        <w:rPr>
          <w:rFonts w:ascii="Verdana" w:hAnsi="Verdana"/>
          <w:color w:val="000000"/>
          <w:sz w:val="20"/>
          <w:lang w:val="ru-RU"/>
        </w:rPr>
        <w:t xml:space="preserve"> — </w:t>
      </w:r>
      <w:r w:rsidRPr="00735556">
        <w:rPr>
          <w:rFonts w:ascii="Verdana" w:hAnsi="Verdana"/>
          <w:color w:val="000000"/>
          <w:sz w:val="20"/>
          <w:lang w:val="ru-RU"/>
        </w:rPr>
        <w:t>значит говорить о роскоши, а роскошь не так неоправданна, как мы думаем. Я определил бы её так: роскошь</w:t>
      </w:r>
      <w:r>
        <w:rPr>
          <w:rFonts w:ascii="Verdana" w:hAnsi="Verdana"/>
          <w:color w:val="000000"/>
          <w:sz w:val="20"/>
          <w:lang w:val="ru-RU"/>
        </w:rPr>
        <w:t xml:space="preserve"> — </w:t>
      </w:r>
      <w:r w:rsidRPr="00735556">
        <w:rPr>
          <w:rFonts w:ascii="Verdana" w:hAnsi="Verdana"/>
          <w:color w:val="000000"/>
          <w:sz w:val="20"/>
          <w:lang w:val="ru-RU"/>
        </w:rPr>
        <w:t xml:space="preserve">это видимый комментарий к счастью. Слава Богу, я не против украшенных флагами проспектов, загородных домов с террасами, террас с закатами, игры в шахматы красивыми фигурами. Просто я почти никогда не чувствую себя достойным этих щедрот. Зато мне кажется вполне оправданным, чтобы красивая женщина, чья красота уже есть непрерывное счастье, жила в непрерывной годовщине и Двадцать </w:t>
      </w:r>
      <w:r w:rsidRPr="00735556">
        <w:rPr>
          <w:rFonts w:ascii="Verdana" w:hAnsi="Verdana"/>
          <w:color w:val="000000"/>
          <w:sz w:val="20"/>
          <w:lang w:val="ru-RU"/>
        </w:rPr>
        <w:lastRenderedPageBreak/>
        <w:t xml:space="preserve">пятого мая этой красоты. Я человек более или менее траурный, езжу в трамвае и выбираю для прогулок пустые улицы, но мне кажется правильным, что существуют экипажи и автомобили и улица </w:t>
      </w:r>
      <w:r w:rsidRPr="00735556">
        <w:rPr>
          <w:rFonts w:ascii="Verdana" w:hAnsi="Verdana"/>
          <w:color w:val="000000"/>
          <w:sz w:val="20"/>
        </w:rPr>
        <w:t>Florida</w:t>
      </w:r>
      <w:r w:rsidRPr="00735556">
        <w:rPr>
          <w:rFonts w:ascii="Verdana" w:hAnsi="Verdana"/>
          <w:color w:val="000000"/>
          <w:sz w:val="20"/>
          <w:lang w:val="ru-RU"/>
        </w:rPr>
        <w:t xml:space="preserve"> с сияющими витринами. Мне также кажется правильным, что существуют метафоры</w:t>
      </w:r>
      <w:r>
        <w:rPr>
          <w:rFonts w:ascii="Verdana" w:hAnsi="Verdana"/>
          <w:color w:val="000000"/>
          <w:sz w:val="20"/>
          <w:lang w:val="ru-RU"/>
        </w:rPr>
        <w:t xml:space="preserve"> — </w:t>
      </w:r>
      <w:r w:rsidRPr="00735556">
        <w:rPr>
          <w:rFonts w:ascii="Verdana" w:hAnsi="Verdana"/>
          <w:color w:val="000000"/>
          <w:sz w:val="20"/>
          <w:lang w:val="ru-RU"/>
        </w:rPr>
        <w:t>чтобы праздновать мгновения некоторой силы страсти. Когда жизнь поражает нас незаслуженными бедами или незаслуженным счастьем, мы почти инстинктивно метафоризируем. Мы хотим быть не меньше мира, хотим быть столь же чрезмерными, как он.</w:t>
      </w:r>
    </w:p>
    <w:sectPr w:rsidR="008B022A" w:rsidRPr="00735556" w:rsidSect="0073555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CA6FB" w14:textId="77777777" w:rsidR="00CA37BE" w:rsidRDefault="00CA37BE" w:rsidP="00E34E3D">
      <w:pPr>
        <w:spacing w:after="0" w:line="240" w:lineRule="auto"/>
      </w:pPr>
      <w:r>
        <w:separator/>
      </w:r>
    </w:p>
  </w:endnote>
  <w:endnote w:type="continuationSeparator" w:id="0">
    <w:p w14:paraId="00261C5E" w14:textId="77777777" w:rsidR="00CA37BE" w:rsidRDefault="00CA37BE" w:rsidP="00E34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502FC" w14:textId="77777777" w:rsidR="00E34E3D" w:rsidRDefault="00E34E3D" w:rsidP="0073555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067C10B" w14:textId="77777777" w:rsidR="00E34E3D" w:rsidRDefault="00E34E3D" w:rsidP="00E34E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CCF8F" w14:textId="3FED34A0" w:rsidR="00E34E3D" w:rsidRPr="00735556" w:rsidRDefault="00735556" w:rsidP="00735556">
    <w:pPr>
      <w:pStyle w:val="Footer"/>
      <w:ind w:right="360"/>
      <w:rPr>
        <w:rFonts w:ascii="Arial" w:hAnsi="Arial" w:cs="Arial"/>
        <w:color w:val="999999"/>
        <w:sz w:val="20"/>
        <w:lang w:val="ru-RU"/>
      </w:rPr>
    </w:pPr>
    <w:r w:rsidRPr="00735556">
      <w:rPr>
        <w:rStyle w:val="PageNumber"/>
        <w:rFonts w:ascii="Arial" w:hAnsi="Arial" w:cs="Arial"/>
        <w:color w:val="999999"/>
        <w:sz w:val="20"/>
        <w:lang w:val="ru-RU"/>
      </w:rPr>
      <w:t xml:space="preserve">Библиотека «Артефакт» — </w:t>
    </w:r>
    <w:r w:rsidRPr="00735556">
      <w:rPr>
        <w:rStyle w:val="PageNumber"/>
        <w:rFonts w:ascii="Arial" w:hAnsi="Arial" w:cs="Arial"/>
        <w:color w:val="999999"/>
        <w:sz w:val="20"/>
      </w:rPr>
      <w:t>http</w:t>
    </w:r>
    <w:r w:rsidRPr="00735556">
      <w:rPr>
        <w:rStyle w:val="PageNumber"/>
        <w:rFonts w:ascii="Arial" w:hAnsi="Arial" w:cs="Arial"/>
        <w:color w:val="999999"/>
        <w:sz w:val="20"/>
        <w:lang w:val="ru-RU"/>
      </w:rPr>
      <w:t>://</w:t>
    </w:r>
    <w:r w:rsidRPr="00735556">
      <w:rPr>
        <w:rStyle w:val="PageNumber"/>
        <w:rFonts w:ascii="Arial" w:hAnsi="Arial" w:cs="Arial"/>
        <w:color w:val="999999"/>
        <w:sz w:val="20"/>
      </w:rPr>
      <w:t>artefact</w:t>
    </w:r>
    <w:r w:rsidRPr="00735556">
      <w:rPr>
        <w:rStyle w:val="PageNumber"/>
        <w:rFonts w:ascii="Arial" w:hAnsi="Arial" w:cs="Arial"/>
        <w:color w:val="999999"/>
        <w:sz w:val="20"/>
        <w:lang w:val="ru-RU"/>
      </w:rPr>
      <w:t>.</w:t>
    </w:r>
    <w:r w:rsidRPr="00735556">
      <w:rPr>
        <w:rStyle w:val="PageNumber"/>
        <w:rFonts w:ascii="Arial" w:hAnsi="Arial" w:cs="Arial"/>
        <w:color w:val="999999"/>
        <w:sz w:val="20"/>
      </w:rPr>
      <w:t>lib</w:t>
    </w:r>
    <w:r w:rsidRPr="00735556">
      <w:rPr>
        <w:rStyle w:val="PageNumber"/>
        <w:rFonts w:ascii="Arial" w:hAnsi="Arial" w:cs="Arial"/>
        <w:color w:val="999999"/>
        <w:sz w:val="20"/>
        <w:lang w:val="ru-RU"/>
      </w:rPr>
      <w:t>.</w:t>
    </w:r>
    <w:r w:rsidRPr="00735556">
      <w:rPr>
        <w:rStyle w:val="PageNumber"/>
        <w:rFonts w:ascii="Arial" w:hAnsi="Arial" w:cs="Arial"/>
        <w:color w:val="999999"/>
        <w:sz w:val="20"/>
      </w:rPr>
      <w:t>ru</w:t>
    </w:r>
    <w:r w:rsidRPr="00735556">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03E5A" w14:textId="77777777" w:rsidR="00E34E3D" w:rsidRDefault="00E34E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B9B2B" w14:textId="77777777" w:rsidR="00CA37BE" w:rsidRDefault="00CA37BE" w:rsidP="00E34E3D">
      <w:pPr>
        <w:spacing w:after="0" w:line="240" w:lineRule="auto"/>
      </w:pPr>
      <w:r>
        <w:separator/>
      </w:r>
    </w:p>
  </w:footnote>
  <w:footnote w:type="continuationSeparator" w:id="0">
    <w:p w14:paraId="561FF83A" w14:textId="77777777" w:rsidR="00CA37BE" w:rsidRDefault="00CA37BE" w:rsidP="00E34E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DA990" w14:textId="77777777" w:rsidR="00E34E3D" w:rsidRDefault="00E34E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DDDD5" w14:textId="47AB038C" w:rsidR="00E34E3D" w:rsidRPr="00735556" w:rsidRDefault="00735556" w:rsidP="00735556">
    <w:pPr>
      <w:pStyle w:val="Header"/>
      <w:rPr>
        <w:rFonts w:ascii="Arial" w:hAnsi="Arial" w:cs="Arial"/>
        <w:color w:val="999999"/>
        <w:sz w:val="20"/>
        <w:lang w:val="ru-RU"/>
      </w:rPr>
    </w:pPr>
    <w:r w:rsidRPr="00735556">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EFE73" w14:textId="77777777" w:rsidR="00E34E3D" w:rsidRDefault="00E34E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C279C"/>
    <w:rsid w:val="00326F90"/>
    <w:rsid w:val="0045317A"/>
    <w:rsid w:val="00735556"/>
    <w:rsid w:val="008B022A"/>
    <w:rsid w:val="00AA1D8D"/>
    <w:rsid w:val="00B47730"/>
    <w:rsid w:val="00CA37BE"/>
    <w:rsid w:val="00CB0664"/>
    <w:rsid w:val="00E34E3D"/>
    <w:rsid w:val="00F47D4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1BD08E"/>
  <w14:defaultImageDpi w14:val="300"/>
  <w15:docId w15:val="{8C222047-CF27-4825-A3A1-9DDA8FF1F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45317A"/>
    <w:pPr>
      <w:spacing w:after="0" w:line="312" w:lineRule="atLeast"/>
      <w:ind w:firstLineChars="150" w:firstLine="150"/>
      <w:jc w:val="both"/>
    </w:pPr>
    <w:rPr>
      <w:rFonts w:ascii="Cambria" w:eastAsia="Cambria" w:hAnsi="Cambria" w:cs="Times New Roman"/>
      <w:color w:val="000000"/>
      <w:sz w:val="24"/>
      <w:szCs w:val="24"/>
      <w:lang w:val="es" w:eastAsia="es"/>
    </w:rPr>
  </w:style>
  <w:style w:type="paragraph" w:customStyle="1" w:styleId="Para02">
    <w:name w:val="Para 02"/>
    <w:basedOn w:val="Normal"/>
    <w:qFormat/>
    <w:rsid w:val="0045317A"/>
    <w:pPr>
      <w:spacing w:after="0" w:line="312" w:lineRule="atLeast"/>
      <w:jc w:val="both"/>
    </w:pPr>
    <w:rPr>
      <w:rFonts w:ascii="Cambria" w:eastAsia="Cambria" w:hAnsi="Cambria" w:cs="Times New Roman"/>
      <w:color w:val="000000"/>
      <w:sz w:val="24"/>
      <w:szCs w:val="24"/>
      <w:lang w:val="es" w:eastAsia="es"/>
    </w:rPr>
  </w:style>
  <w:style w:type="character" w:customStyle="1" w:styleId="0Text">
    <w:name w:val="0 Text"/>
    <w:rsid w:val="0045317A"/>
    <w:rPr>
      <w:i/>
      <w:iCs/>
    </w:rPr>
  </w:style>
  <w:style w:type="paragraph" w:customStyle="1" w:styleId="Para13">
    <w:name w:val="Para 13"/>
    <w:basedOn w:val="Normal"/>
    <w:qFormat/>
    <w:rsid w:val="002C279C"/>
    <w:pPr>
      <w:spacing w:afterLines="50" w:after="0" w:line="403" w:lineRule="atLeast"/>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E34E3D"/>
  </w:style>
  <w:style w:type="paragraph" w:styleId="NormalWeb">
    <w:name w:val="Normal (Web)"/>
    <w:basedOn w:val="Normal"/>
    <w:uiPriority w:val="99"/>
    <w:unhideWhenUsed/>
    <w:rsid w:val="0073555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363635">
      <w:bodyDiv w:val="1"/>
      <w:marLeft w:val="0"/>
      <w:marRight w:val="0"/>
      <w:marTop w:val="0"/>
      <w:marBottom w:val="0"/>
      <w:divBdr>
        <w:top w:val="none" w:sz="0" w:space="0" w:color="auto"/>
        <w:left w:val="none" w:sz="0" w:space="0" w:color="auto"/>
        <w:bottom w:val="none" w:sz="0" w:space="0" w:color="auto"/>
        <w:right w:val="none" w:sz="0" w:space="0" w:color="auto"/>
      </w:divBdr>
    </w:div>
    <w:div w:id="1602446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1170</Words>
  <Characters>7050</Characters>
  <Application>Microsoft Office Word</Application>
  <DocSecurity>0</DocSecurity>
  <Lines>119</Lines>
  <Paragraphs>25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8195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 снова метафора</dc:title>
  <dc:subject/>
  <dc:creator>Хорхе Луис Борхес</dc:creator>
  <cp:keywords/>
  <dc:description/>
  <cp:lastModifiedBy>Andrey Piskunov</cp:lastModifiedBy>
  <cp:revision>8</cp:revision>
  <dcterms:created xsi:type="dcterms:W3CDTF">2013-12-23T23:15:00Z</dcterms:created>
  <dcterms:modified xsi:type="dcterms:W3CDTF">2026-06-16T03:48:00Z</dcterms:modified>
  <cp:category/>
</cp:coreProperties>
</file>